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8A7D" w14:textId="77777777" w:rsidR="00120E55" w:rsidRDefault="002F09EA" w:rsidP="00AA0914">
      <w:r>
        <w:rPr>
          <w:noProof/>
          <w:lang w:eastAsia="es-AR"/>
        </w:rPr>
        <w:drawing>
          <wp:inline distT="0" distB="0" distL="0" distR="0" wp14:anchorId="14480FCB" wp14:editId="2B928ACE">
            <wp:extent cx="5612130" cy="1096645"/>
            <wp:effectExtent l="19050" t="0" r="7620" b="0"/>
            <wp:docPr id="1" name="0 Imagen" descr="li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FD23A" w14:textId="77777777" w:rsidR="002F09EA" w:rsidRDefault="002F09EA" w:rsidP="00AA0914"/>
    <w:p w14:paraId="60C0B55D" w14:textId="77777777" w:rsidR="002F09EA" w:rsidRPr="002F09EA" w:rsidRDefault="002F09EA" w:rsidP="00231F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9EA">
        <w:rPr>
          <w:rFonts w:ascii="Times New Roman" w:hAnsi="Times New Roman" w:cs="Times New Roman"/>
          <w:b/>
          <w:sz w:val="24"/>
          <w:szCs w:val="24"/>
        </w:rPr>
        <w:t>INFORMACION PARA USUARIOS DEL ARCHIVO HISTÓRICO DEL LICEO VICTOR MERCANTE</w:t>
      </w:r>
    </w:p>
    <w:p w14:paraId="5BFA96C3" w14:textId="77777777" w:rsidR="002F09EA" w:rsidRPr="002F09EA" w:rsidRDefault="002F09EA" w:rsidP="00231F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7698D9" w14:textId="77777777" w:rsidR="002F09EA" w:rsidRPr="002F09EA" w:rsidRDefault="002F09EA" w:rsidP="00AA091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9EA">
        <w:rPr>
          <w:rFonts w:ascii="Times New Roman" w:hAnsi="Times New Roman" w:cs="Times New Roman"/>
          <w:b/>
          <w:bCs/>
          <w:color w:val="333333"/>
          <w:sz w:val="24"/>
          <w:szCs w:val="24"/>
        </w:rPr>
        <w:t>R</w:t>
      </w:r>
      <w:r w:rsidRPr="002F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eglamento para la consulta de documentos</w:t>
      </w:r>
    </w:p>
    <w:p w14:paraId="5BD286C9" w14:textId="77777777" w:rsidR="002F09EA" w:rsidRPr="002F09EA" w:rsidRDefault="002F09EA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689B193" w14:textId="77777777" w:rsidR="002F09EA" w:rsidRPr="002F09EA" w:rsidRDefault="002F09EA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Archivo Histórico establece el siguiente reglamento con las pautas para la adecuada consulta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y manipulación de la documentación en guarda:</w:t>
      </w:r>
    </w:p>
    <w:p w14:paraId="5B6E2519" w14:textId="77777777" w:rsidR="002F09EA" w:rsidRDefault="002F09EA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9221F9" w14:textId="77777777" w:rsidR="002F09EA" w:rsidRPr="002F09EA" w:rsidRDefault="002F09EA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1.- El </w:t>
      </w:r>
      <w:r w:rsidRPr="002F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Archivo Histórico Prof. Zulma Totis del Liceo Víctor Mercante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UNLP responde a las consultas de usuarios externos e internos.</w:t>
      </w:r>
    </w:p>
    <w:p w14:paraId="202E2AE5" w14:textId="77777777" w:rsidR="002F09EA" w:rsidRPr="002F09EA" w:rsidRDefault="002F09EA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Para efectuar una consulta, el usuario externo debe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completar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previamente el </w:t>
      </w:r>
      <w:r w:rsidRPr="00AA0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Formulario de pedido de documentación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. El formulario podrá ser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completado y entregado personalmente en el Archivo o bien enviado por correo electrónico, con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firma escaneada, a </w:t>
      </w:r>
      <w:hyperlink r:id="rId6" w:history="1">
        <w:r w:rsidRPr="00805A46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archivohistoricoliceo@gmail.com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6305A13" w14:textId="77777777" w:rsidR="002F09EA" w:rsidRPr="002F09EA" w:rsidRDefault="002F09EA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2.- Todos los usuarios externos que requieran documentación de este Archivo deben firmar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 </w:t>
      </w:r>
      <w:r w:rsidR="00C750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C750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ompromiso de responsabilidad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para el uso de los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documentos que pueden contener datos sensibles.</w:t>
      </w:r>
    </w:p>
    <w:p w14:paraId="27FC5E4D" w14:textId="77777777" w:rsidR="002F09EA" w:rsidRDefault="002F09EA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3.- Limitaciones. Podrá limitarse el acceso a la documentación afectada por tareas técnicas </w:t>
      </w:r>
      <w:r w:rsid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disponibilidad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del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Archivo, cuando esté en riesgo su integridad física o cuando así haya sido dispuesto por las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autoridades del establecimiento.</w:t>
      </w:r>
    </w:p>
    <w:p w14:paraId="17BA69D2" w14:textId="77777777" w:rsidR="002F09EA" w:rsidRDefault="002F09EA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4- Plazos. Siguiendo lo estipulado en la Ley de Derecho de Acceso a la Información Pública,</w:t>
      </w:r>
      <w:r w:rsid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número 27.275 sancionada en septiembre de 2016, toda solicitud de información pública debe</w:t>
      </w:r>
      <w:r w:rsid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ser satisfecha en un plazo no mayor de quince (15) días hábiles. El plazo se podrá prorrogar en</w:t>
      </w:r>
      <w:r w:rsid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>forma excepcional por otros quince (15) días hábiles de mediar circunstancias que hagan</w:t>
      </w:r>
      <w:r w:rsid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razonablemente difícil reunir la información solicitada. De este modo, el personal </w:t>
      </w:r>
      <w:r w:rsidRPr="002F09E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del Archivo</w:t>
      </w:r>
      <w:r w:rsid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50C4"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>se comunicará con el investigador en un plazo menor a 15 días desde la fecha especificada en el</w:t>
      </w:r>
      <w:r w:rsid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50C4"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>Formulario de pedido de documentación.</w:t>
      </w:r>
    </w:p>
    <w:p w14:paraId="657A5974" w14:textId="4E780A87" w:rsidR="00C750C4" w:rsidRPr="00C750C4" w:rsidRDefault="00C750C4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Consulta en sala. Una vez localizada la documentación, el Archivo dispondrá para </w:t>
      </w:r>
      <w:r w:rsidR="002F0953">
        <w:rPr>
          <w:rFonts w:ascii="Times New Roman" w:hAnsi="Times New Roman" w:cs="Times New Roman"/>
          <w:bCs/>
          <w:color w:val="000000"/>
          <w:sz w:val="24"/>
          <w:szCs w:val="24"/>
        </w:rPr>
        <w:t>el</w:t>
      </w:r>
      <w:r w:rsidR="00AA0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usuario de un espacio para la consulta los días </w:t>
      </w:r>
      <w:r w:rsidR="002F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martes y jueves de 8:30 a 11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y excepcionalmente en otro día y horario a convenir</w:t>
      </w: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1C6B1E0" w14:textId="77777777" w:rsidR="00C750C4" w:rsidRPr="00C750C4" w:rsidRDefault="00C750C4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>6.- Las unidades solicitadas quedarán reservadas a nombre del usuario durante quince (15) días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>corridos.</w:t>
      </w:r>
    </w:p>
    <w:p w14:paraId="5EA2A614" w14:textId="77777777" w:rsidR="00C750C4" w:rsidRPr="00C750C4" w:rsidRDefault="00C750C4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>7.- Los usuarios no podrán consultar documentación reservada a nombre de otras personas.</w:t>
      </w:r>
    </w:p>
    <w:p w14:paraId="20CA46F4" w14:textId="7A5B9A2B" w:rsidR="00C750C4" w:rsidRPr="00C750C4" w:rsidRDefault="00C750C4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8.- Por día, en Sala de Consulta, el investigador puede consultar y acceder 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las</w:t>
      </w: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unidades de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conservación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seleccionadas por el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referencista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 archivo, </w:t>
      </w: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>debiendo dejar constancia por escrito de lo consultado 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953">
        <w:rPr>
          <w:rFonts w:ascii="Times New Roman" w:hAnsi="Times New Roman" w:cs="Times New Roman"/>
          <w:bCs/>
          <w:color w:val="000000"/>
          <w:sz w:val="24"/>
          <w:szCs w:val="24"/>
        </w:rPr>
        <w:t>la segunda foja del</w:t>
      </w: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Formulario de pedido de documentación.</w:t>
      </w:r>
    </w:p>
    <w:p w14:paraId="0B10B185" w14:textId="77777777" w:rsidR="00C750C4" w:rsidRDefault="00C750C4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>9.- Los usuarios podrán ingresar en la Sala de Consulta sólo con los siguientes objetos: hojas de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50C4">
        <w:rPr>
          <w:rFonts w:ascii="Times New Roman" w:hAnsi="Times New Roman" w:cs="Times New Roman"/>
          <w:bCs/>
          <w:color w:val="000000"/>
          <w:sz w:val="24"/>
          <w:szCs w:val="24"/>
        </w:rPr>
        <w:t>papel blanco, lápices, goma de borrar, computadora portátil, cámara fotográfica.</w:t>
      </w:r>
    </w:p>
    <w:p w14:paraId="1A76FB9C" w14:textId="77777777" w:rsidR="00EE48D6" w:rsidRDefault="00EE48D6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4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Para tomar fotografías de la documentación o cualquier otra forma de reprografía, se debe consultar previamente –sin excepción- al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referencista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quien decidirá las condiciones y  posibilidades de la reproducción. Cualquier registro </w:t>
      </w:r>
      <w:r w:rsidR="003A68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que se haga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deberá quedar constancia por escrito </w:t>
      </w:r>
      <w:r w:rsidR="003A6855">
        <w:rPr>
          <w:rFonts w:ascii="Times New Roman" w:hAnsi="Times New Roman" w:cs="Times New Roman"/>
          <w:bCs/>
          <w:color w:val="000000"/>
          <w:sz w:val="24"/>
          <w:szCs w:val="24"/>
        </w:rPr>
        <w:t>en el formulario de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pedido de documentación.</w:t>
      </w:r>
    </w:p>
    <w:p w14:paraId="619F3D4D" w14:textId="77777777" w:rsidR="003A6855" w:rsidRPr="003A6855" w:rsidRDefault="003A6855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11.- </w:t>
      </w:r>
      <w:r w:rsidRPr="003A6855">
        <w:rPr>
          <w:rFonts w:ascii="Times New Roman" w:hAnsi="Times New Roman" w:cs="Times New Roman"/>
          <w:bCs/>
          <w:color w:val="000000"/>
          <w:sz w:val="24"/>
          <w:szCs w:val="24"/>
        </w:rPr>
        <w:t>Las recomendaciones que se deben seguir en la Sala de consulta son las siguientes:</w:t>
      </w:r>
    </w:p>
    <w:p w14:paraId="34FFA491" w14:textId="77777777" w:rsidR="003A6855" w:rsidRPr="00AA0914" w:rsidRDefault="003A6855" w:rsidP="00AA091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Por ningún motivo o circunstancia está permitido escribir, dibujar, realizar calcos,</w:t>
      </w:r>
      <w:r w:rsidR="00AA0914"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plegar o modificar los documentos solicitados.</w:t>
      </w:r>
    </w:p>
    <w:p w14:paraId="4E59103D" w14:textId="77777777" w:rsidR="00AA0914" w:rsidRPr="00AA0914" w:rsidRDefault="00AA0914" w:rsidP="00AA091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No agregar ningún elemento contaminante que afecte la integridad de los documentos, tales como cinta adhesiva, separadores, corrector líquido, clips, entre otros materiales.</w:t>
      </w:r>
    </w:p>
    <w:p w14:paraId="49D0CB87" w14:textId="77777777" w:rsidR="00AA0914" w:rsidRPr="00AA0914" w:rsidRDefault="00AA0914" w:rsidP="00AA091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Mantener siempre el orden en el que se encuentra la documentación.</w:t>
      </w:r>
    </w:p>
    <w:p w14:paraId="6A1CCBF0" w14:textId="77777777" w:rsidR="00AA0914" w:rsidRPr="00AA0914" w:rsidRDefault="00AA0914" w:rsidP="00AA091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Manipular la documentación con guantes y barbijos (material que será suministrado por el Archivo)</w:t>
      </w:r>
    </w:p>
    <w:p w14:paraId="6DC8A47B" w14:textId="77777777" w:rsidR="00AA0914" w:rsidRPr="00AA0914" w:rsidRDefault="00AA0914" w:rsidP="00AA091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Recomendamos no llevarse las manos a los ojos, boca o nariz cuando se esté trabajando con documentación; como así la higienización de las manos antes y después de la consulta.</w:t>
      </w:r>
    </w:p>
    <w:p w14:paraId="455AEAE9" w14:textId="77777777" w:rsidR="00AA0914" w:rsidRPr="00AA0914" w:rsidRDefault="00AA0914" w:rsidP="00AA091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Dentro de la sala de consulta no se pueden consumir alimentos y/o bebidas.</w:t>
      </w:r>
    </w:p>
    <w:p w14:paraId="39C6EAF7" w14:textId="77777777" w:rsidR="00AA0914" w:rsidRPr="00AA0914" w:rsidRDefault="00AA0914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BF23E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.- El Archivo permanecerá cerrado al público durante el receso invernal y durante todo el mes</w:t>
      </w:r>
      <w:r w:rsidR="00BF23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de enero, también cuando se disponga esta medida por alguna decisión de las autoridades</w:t>
      </w:r>
      <w:r w:rsidR="00BF23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universitarias.</w:t>
      </w:r>
    </w:p>
    <w:p w14:paraId="1F30CB0B" w14:textId="77777777" w:rsidR="00BF23ED" w:rsidRDefault="00BF23ED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AA0914"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 usuario deberá respetar el espacio físico asignado para la consulta, que no invada el espacio de trabajo o restringido para usuarios externos. </w:t>
      </w:r>
    </w:p>
    <w:p w14:paraId="2DEA1926" w14:textId="77777777" w:rsidR="00AA0914" w:rsidRDefault="00AA0914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BF23E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.- Se deben mencionar las fuentes consultadas en este Archivo así como el envío de un</w:t>
      </w:r>
      <w:r w:rsidR="00BF23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ejemplar de la publicación que resultara de la consulta.</w:t>
      </w:r>
      <w:r w:rsidR="00231F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8D38A78" w14:textId="77777777" w:rsidR="00231F06" w:rsidRPr="00AA0914" w:rsidRDefault="00231F06" w:rsidP="00231F0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15.- Se deberá citar de la siguiente manera: Fondo Liceo Víctor Mercante</w:t>
      </w:r>
      <w:r w:rsidRPr="00231F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UNLP,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1F06">
        <w:rPr>
          <w:rFonts w:ascii="Times New Roman" w:hAnsi="Times New Roman" w:cs="Times New Roman"/>
          <w:bCs/>
          <w:color w:val="000000"/>
          <w:sz w:val="24"/>
          <w:szCs w:val="24"/>
        </w:rPr>
        <w:t>Argentina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31F06">
        <w:rPr>
          <w:rFonts w:ascii="Times New Roman" w:hAnsi="Times New Roman" w:cs="Times New Roman"/>
          <w:bCs/>
          <w:color w:val="000000"/>
          <w:sz w:val="24"/>
          <w:szCs w:val="24"/>
        </w:rPr>
        <w:t>Archivo Histórico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Zulma Totis</w:t>
      </w:r>
      <w:r w:rsidRPr="00231F0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31F06">
        <w:t xml:space="preserve"> </w:t>
      </w:r>
    </w:p>
    <w:p w14:paraId="3673D1E5" w14:textId="77777777" w:rsidR="00AA0914" w:rsidRDefault="00AA0914" w:rsidP="00AA091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16.- De no cumplir con estas normas o disposiciones se suspende la autorización para realizar</w:t>
      </w:r>
      <w:r w:rsidR="00BF23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0914">
        <w:rPr>
          <w:rFonts w:ascii="Times New Roman" w:hAnsi="Times New Roman" w:cs="Times New Roman"/>
          <w:bCs/>
          <w:color w:val="000000"/>
          <w:sz w:val="24"/>
          <w:szCs w:val="24"/>
        </w:rPr>
        <w:t>consultas, sin perjuicio de la acción judicial que pueda resultar.</w:t>
      </w:r>
    </w:p>
    <w:sectPr w:rsidR="00AA0914" w:rsidSect="00120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211E"/>
    <w:multiLevelType w:val="hybridMultilevel"/>
    <w:tmpl w:val="5D5E47F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90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EA"/>
    <w:rsid w:val="00120E55"/>
    <w:rsid w:val="00213B97"/>
    <w:rsid w:val="00231F06"/>
    <w:rsid w:val="002E75E2"/>
    <w:rsid w:val="002F0953"/>
    <w:rsid w:val="002F09EA"/>
    <w:rsid w:val="003A6855"/>
    <w:rsid w:val="00AA0914"/>
    <w:rsid w:val="00BF23ED"/>
    <w:rsid w:val="00C750C4"/>
    <w:rsid w:val="00CC30B7"/>
    <w:rsid w:val="00E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7D74"/>
  <w15:docId w15:val="{8A930E01-618F-41B5-A38B-DC707AE0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9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09E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vohistoricolice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Ingrid</cp:lastModifiedBy>
  <cp:revision>2</cp:revision>
  <dcterms:created xsi:type="dcterms:W3CDTF">2023-03-19T00:35:00Z</dcterms:created>
  <dcterms:modified xsi:type="dcterms:W3CDTF">2023-03-19T00:35:00Z</dcterms:modified>
</cp:coreProperties>
</file>